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A8" w:rsidRDefault="00EF16A8">
      <w:pPr>
        <w:spacing w:line="480" w:lineRule="atLeast"/>
        <w:ind w:left="72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会津坂下町地域経済循環創造事業補助金交付要綱</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地域資源を活かした先進的で持続可能な事業を実施しようとする民間事業者等に対し、その事業化の取組を促進し、地域での経済循環を創造するため、会津坂下町地域経済循環創造事業補助金（以下「補助金」という。）を交付することについて、地域経済循環創造事業交付金交付要綱（平成</w:t>
      </w:r>
      <w:r>
        <w:rPr>
          <w:rFonts w:ascii="ＭＳ 明朝" w:eastAsia="ＭＳ 明朝" w:hAnsi="ＭＳ 明朝" w:cs="ＭＳ 明朝"/>
          <w:color w:val="000000"/>
        </w:rPr>
        <w:t>25</w:t>
      </w:r>
      <w:r>
        <w:rPr>
          <w:rFonts w:ascii="ＭＳ 明朝" w:eastAsia="ＭＳ 明朝" w:hAnsi="ＭＳ 明朝" w:cs="ＭＳ 明朝" w:hint="eastAsia"/>
          <w:color w:val="000000"/>
        </w:rPr>
        <w:t>年２月</w:t>
      </w:r>
      <w:r>
        <w:rPr>
          <w:rFonts w:ascii="ＭＳ 明朝" w:eastAsia="ＭＳ 明朝" w:hAnsi="ＭＳ 明朝" w:cs="ＭＳ 明朝"/>
          <w:color w:val="000000"/>
        </w:rPr>
        <w:t>27</w:t>
      </w:r>
      <w:r>
        <w:rPr>
          <w:rFonts w:ascii="ＭＳ 明朝" w:eastAsia="ＭＳ 明朝" w:hAnsi="ＭＳ 明朝" w:cs="ＭＳ 明朝" w:hint="eastAsia"/>
          <w:color w:val="000000"/>
        </w:rPr>
        <w:t>日付け総行政第</w:t>
      </w:r>
      <w:r>
        <w:rPr>
          <w:rFonts w:ascii="ＭＳ 明朝" w:eastAsia="ＭＳ 明朝" w:hAnsi="ＭＳ 明朝" w:cs="ＭＳ 明朝"/>
          <w:color w:val="000000"/>
        </w:rPr>
        <w:t>29</w:t>
      </w:r>
      <w:r>
        <w:rPr>
          <w:rFonts w:ascii="ＭＳ 明朝" w:eastAsia="ＭＳ 明朝" w:hAnsi="ＭＳ 明朝" w:cs="ＭＳ 明朝" w:hint="eastAsia"/>
          <w:color w:val="000000"/>
        </w:rPr>
        <w:t>号総務大臣通知。以下「総務省要綱」という。）及び会津坂下町補助金等の交付等に関する規則（昭和</w:t>
      </w:r>
      <w:r>
        <w:rPr>
          <w:rFonts w:ascii="ＭＳ 明朝" w:eastAsia="ＭＳ 明朝" w:hAnsi="ＭＳ 明朝" w:cs="ＭＳ 明朝"/>
          <w:color w:val="000000"/>
        </w:rPr>
        <w:t>60</w:t>
      </w:r>
      <w:r>
        <w:rPr>
          <w:rFonts w:ascii="ＭＳ 明朝" w:eastAsia="ＭＳ 明朝" w:hAnsi="ＭＳ 明朝" w:cs="ＭＳ 明朝" w:hint="eastAsia"/>
          <w:color w:val="000000"/>
        </w:rPr>
        <w:t>年規則第９号）に定めるもののほか必要な事項を定めるものとする。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補助金の交付対象となる者は、総務省要綱に基づく地域経済循環創造事業交付金の交付決定に基づき事業を実施する民間事業者等（以下「補助対象者」という。）とする。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補助金の対象となる経費は、総務省要綱第５条第１項に規定する経費とする。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補助金の額は、原則として１事業あたり</w:t>
      </w:r>
      <w:r>
        <w:rPr>
          <w:rFonts w:ascii="ＭＳ 明朝" w:eastAsia="ＭＳ 明朝" w:hAnsi="ＭＳ 明朝" w:cs="ＭＳ 明朝"/>
          <w:color w:val="000000"/>
        </w:rPr>
        <w:t>5,000</w:t>
      </w:r>
      <w:r>
        <w:rPr>
          <w:rFonts w:ascii="ＭＳ 明朝" w:eastAsia="ＭＳ 明朝" w:hAnsi="ＭＳ 明朝" w:cs="ＭＳ 明朝" w:hint="eastAsia"/>
          <w:color w:val="000000"/>
        </w:rPr>
        <w:t>万円を超えないものとし、予算の範囲内で町長が定める額とする。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補助金の交付を受けようとする者（以下「申請者」という。）は、会津坂下町地域経済循環創造事業補助金交付申請書（様式第１号）に、次の書類を添えて、町長に提出しなければならない。</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実施計画書</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その他町長が必要と認める書類</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申請者は、前項の補助金の交付申請をするに当たって、当該補助金における消費税及び地方消費税に係る仕入控除税額（交付対象経費に含まれる</w:t>
      </w:r>
      <w:r>
        <w:rPr>
          <w:rFonts w:ascii="ＭＳ 明朝" w:eastAsia="ＭＳ 明朝" w:hAnsi="ＭＳ 明朝" w:cs="ＭＳ 明朝" w:hint="eastAsia"/>
          <w:color w:val="000000"/>
        </w:rPr>
        <w:lastRenderedPageBreak/>
        <w:t>消費税及び地方消費税相当額のうち、消費税法（昭和</w:t>
      </w:r>
      <w:r>
        <w:rPr>
          <w:rFonts w:ascii="ＭＳ 明朝" w:eastAsia="ＭＳ 明朝" w:hAnsi="ＭＳ 明朝" w:cs="ＭＳ 明朝"/>
          <w:color w:val="000000"/>
        </w:rPr>
        <w:t>63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108</w:t>
      </w:r>
      <w:r>
        <w:rPr>
          <w:rFonts w:ascii="ＭＳ 明朝" w:eastAsia="ＭＳ 明朝" w:hAnsi="ＭＳ 明朝" w:cs="ＭＳ 明朝" w:hint="eastAsia"/>
          <w:color w:val="000000"/>
        </w:rPr>
        <w:t>号）の規定により仕入れに係る消費税額として控除できる部分の金額及び当該金額に地方税法（昭和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226</w:t>
      </w:r>
      <w:r>
        <w:rPr>
          <w:rFonts w:ascii="ＭＳ 明朝" w:eastAsia="ＭＳ 明朝" w:hAnsi="ＭＳ 明朝" w:cs="ＭＳ 明朝" w:hint="eastAsia"/>
          <w:color w:val="000000"/>
        </w:rPr>
        <w:t>号）の規定による地方消費税の税率を乗じて得た金額の合計額。以下「消費税等仕入控除税額」という。）を減額して交付申請しなければならない。ただし、申請時において消費税等仕入控除税額が明らかでないものについては、この限りでない。</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（補助金交付の決定）</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町長は、前条の規定による申請があったときは、その内容を審査し、補助金の交付の可否を決定したときは、会津坂下町地域経済循環創造事業補助金交付（不交付）決定通知書（様式第２号）により、申請者に通知するもの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（状況の報告）</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前条の規定による補助金の交付決定を受けた者（以下「補助事業者」という。）は、町長から求めがあったときは、会津坂下町地域経済循環創造事業補助金遂行状況報告書（様式第３号）により事業の遂行状況を報告しなければならない。</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（補助事業の変更等）</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補助事業者は、次の各号のいずれかに該当する場合には、あらかじめ会津坂下町地域経済循環創造事業補助金事業計画変更承認申請書（様式第４号）を町長に提出し、承認を受けなければならない。</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補助対象経費の区分ごとの額を変更しようとするとき。ただし、補助対象経費の</w:t>
      </w:r>
      <w:r>
        <w:rPr>
          <w:rFonts w:ascii="ＭＳ 明朝" w:eastAsia="ＭＳ 明朝" w:hAnsi="ＭＳ 明朝" w:cs="ＭＳ 明朝"/>
          <w:color w:val="000000"/>
        </w:rPr>
        <w:t>10</w:t>
      </w:r>
      <w:r>
        <w:rPr>
          <w:rFonts w:ascii="ＭＳ 明朝" w:eastAsia="ＭＳ 明朝" w:hAnsi="ＭＳ 明朝" w:cs="ＭＳ 明朝" w:hint="eastAsia"/>
          <w:color w:val="000000"/>
        </w:rPr>
        <w:t>パーセント以内の流用を除く。</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融資額を減額しようとする場合</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補助対象事業の内容を変更しようとするとき。ただし、次に掲げる軽微な変更を除く。</w:t>
      </w:r>
    </w:p>
    <w:p w:rsidR="00EF16A8" w:rsidRDefault="00EF16A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補助対象事業の目的に変更が生じるものではなく、かつ、補助事業者の自由な創意により、より能率的な補助対象事業の目的の達成に資</w:t>
      </w:r>
      <w:r>
        <w:rPr>
          <w:rFonts w:ascii="ＭＳ 明朝" w:eastAsia="ＭＳ 明朝" w:hAnsi="ＭＳ 明朝" w:cs="ＭＳ 明朝" w:hint="eastAsia"/>
          <w:color w:val="000000"/>
        </w:rPr>
        <w:lastRenderedPageBreak/>
        <w:t>するものと考えられる場合</w:t>
      </w:r>
    </w:p>
    <w:p w:rsidR="00EF16A8" w:rsidRDefault="00EF16A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補助対象事業の目的及び能率に直接関りがない事業計画の細部の変更である場合</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補助対象事業の全部又は一部を他に継承しようとするとき。</w:t>
      </w:r>
    </w:p>
    <w:p w:rsidR="00EF16A8" w:rsidRDefault="00EF16A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補助対象事業の全部若しくは一部を中止し、又は廃止しようとするとき。</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に基づく申請書を受理したときは、これを審査し、当該申請に係る変更の内容が適正であると認め、これを承認したときは、会津坂下町地域経済循環創造事業補助金変更承認（不承認）通知書（様式第５号）により、補助事業者に通知するもの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補助事業者は、事業が完了した場合は、その日から起算して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日以内又は補助金の交付を受けた日の属する年度の末日のいずれか早い日までに、会津坂下町地域経済循環創造事業補助金実績報告書（様式第６号）を町長に提出しなければならない。</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町長は、前条の規定による実績報告書等の審査を行い、補助金の額を確定し、会津坂下町地域経済循環創造事業補助金確定通知書（様式第７号）により、補助事業者に通知するものとする。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（補助金の請求及び交付）</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町長は、前条の規定により補助金の額を確定した後に補助金を支払うものとする。ただし、町長が特に必要があると認めるときは、第６条の規定による交付決定の後に概算払をすることができる。</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補助事業者は、補助金の交付を受けようとするときは、会津坂下町地域経済循環創造事業補助金精算払（概算払）請求書（様式第８号）を町長に提出するものとする。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（事業完了後の事業実施状況報告）</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町長は補助事業の効果を確認するため、必要な範囲内において、補助事業者に対し、取り組んだ補助事業の実施状況について報告を求めることができる。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町長は、補助事業者が総務省要綱第</w:t>
      </w:r>
      <w:r>
        <w:rPr>
          <w:rFonts w:ascii="ＭＳ 明朝" w:eastAsia="ＭＳ 明朝" w:hAnsi="ＭＳ 明朝" w:cs="ＭＳ 明朝"/>
          <w:color w:val="000000"/>
        </w:rPr>
        <w:t>16</w:t>
      </w:r>
      <w:r>
        <w:rPr>
          <w:rFonts w:ascii="ＭＳ 明朝" w:eastAsia="ＭＳ 明朝" w:hAnsi="ＭＳ 明朝" w:cs="ＭＳ 明朝" w:hint="eastAsia"/>
          <w:color w:val="000000"/>
        </w:rPr>
        <w:t>条第１項各号のいずれかに該当すると認めるときは、第６条による決定の内容の全部又は一部を取り消し、又は変更することができる。</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による取消しをした場合において、当該取消しに係る部分の額に相当する補助金を既に交付しているときは、会津坂下町地域経済循環創造事業補助金返還命令通知書（様式第９号）により当該補助金の全部又は一部の返還を命ずるものとする。</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補助事業者は、前項の規定により補助金の返還を命ぜられたとき（総務省要綱第</w:t>
      </w:r>
      <w:r>
        <w:rPr>
          <w:rFonts w:ascii="ＭＳ 明朝" w:eastAsia="ＭＳ 明朝" w:hAnsi="ＭＳ 明朝" w:cs="ＭＳ 明朝"/>
          <w:color w:val="000000"/>
        </w:rPr>
        <w:t>16</w:t>
      </w:r>
      <w:r>
        <w:rPr>
          <w:rFonts w:ascii="ＭＳ 明朝" w:eastAsia="ＭＳ 明朝" w:hAnsi="ＭＳ 明朝" w:cs="ＭＳ 明朝" w:hint="eastAsia"/>
          <w:color w:val="000000"/>
        </w:rPr>
        <w:t>条第１項第４号の場合を除く。）は、当該返還の命令がなされた日から</w:t>
      </w:r>
      <w:r>
        <w:rPr>
          <w:rFonts w:ascii="ＭＳ 明朝" w:eastAsia="ＭＳ 明朝" w:hAnsi="ＭＳ 明朝" w:cs="ＭＳ 明朝"/>
          <w:color w:val="000000"/>
        </w:rPr>
        <w:t>20</w:t>
      </w:r>
      <w:r>
        <w:rPr>
          <w:rFonts w:ascii="ＭＳ 明朝" w:eastAsia="ＭＳ 明朝" w:hAnsi="ＭＳ 明朝" w:cs="ＭＳ 明朝" w:hint="eastAsia"/>
          <w:color w:val="000000"/>
        </w:rPr>
        <w:t>日以内に返還するものとし、当該補助金を受領した日から納付の日までの日数に応じ、当該補助金の額に総務省要綱で定められた利率を用いて算出した額を当該補助金の額に加算して納付しなければならない。</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（返還金）</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町長は、総務省要綱第</w:t>
      </w:r>
      <w:r>
        <w:rPr>
          <w:rFonts w:ascii="ＭＳ 明朝" w:eastAsia="ＭＳ 明朝" w:hAnsi="ＭＳ 明朝" w:cs="ＭＳ 明朝"/>
          <w:color w:val="000000"/>
        </w:rPr>
        <w:t>20</w:t>
      </w:r>
      <w:r>
        <w:rPr>
          <w:rFonts w:ascii="ＭＳ 明朝" w:eastAsia="ＭＳ 明朝" w:hAnsi="ＭＳ 明朝" w:cs="ＭＳ 明朝" w:hint="eastAsia"/>
          <w:color w:val="000000"/>
        </w:rPr>
        <w:t>条第３項の規定により総務大臣から交付金の全部又は一部に相当する額の納付を命ぜられたときは、補助事業者に対して、交付した補助金の全部又は一部に相当する金額の返還を命ずることができる。</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前項の規定により返還を命ずることができる金額の返還期限は、当該返還の命令がなされた日から</w:t>
      </w:r>
      <w:r>
        <w:rPr>
          <w:rFonts w:ascii="ＭＳ 明朝" w:eastAsia="ＭＳ 明朝" w:hAnsi="ＭＳ 明朝" w:cs="ＭＳ 明朝"/>
          <w:color w:val="000000"/>
        </w:rPr>
        <w:t>20</w:t>
      </w:r>
      <w:r>
        <w:rPr>
          <w:rFonts w:ascii="ＭＳ 明朝" w:eastAsia="ＭＳ 明朝" w:hAnsi="ＭＳ 明朝" w:cs="ＭＳ 明朝" w:hint="eastAsia"/>
          <w:color w:val="000000"/>
        </w:rPr>
        <w:t>日以内とする。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（財産の処分の制限）</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補助事業者は、補助対象事業の実施により取得し、又は効用の増加した財産（以下「取得財産等」という。）のうち、取得価格又は効用の増加価格が</w:t>
      </w:r>
      <w:r>
        <w:rPr>
          <w:rFonts w:ascii="ＭＳ 明朝" w:eastAsia="ＭＳ 明朝" w:hAnsi="ＭＳ 明朝" w:cs="ＭＳ 明朝"/>
          <w:color w:val="000000"/>
        </w:rPr>
        <w:t>50</w:t>
      </w:r>
      <w:r>
        <w:rPr>
          <w:rFonts w:ascii="ＭＳ 明朝" w:eastAsia="ＭＳ 明朝" w:hAnsi="ＭＳ 明朝" w:cs="ＭＳ 明朝" w:hint="eastAsia"/>
          <w:color w:val="000000"/>
        </w:rPr>
        <w:t>万円以上のものを総務省所管補助金等交付規則（平成</w:t>
      </w:r>
      <w:r>
        <w:rPr>
          <w:rFonts w:ascii="ＭＳ 明朝" w:eastAsia="ＭＳ 明朝" w:hAnsi="ＭＳ 明朝" w:cs="ＭＳ 明朝"/>
          <w:color w:val="000000"/>
        </w:rPr>
        <w:t>12</w:t>
      </w:r>
      <w:r>
        <w:rPr>
          <w:rFonts w:ascii="ＭＳ 明朝" w:eastAsia="ＭＳ 明朝" w:hAnsi="ＭＳ 明朝" w:cs="ＭＳ 明朝" w:hint="eastAsia"/>
          <w:color w:val="000000"/>
        </w:rPr>
        <w:t>年総理</w:t>
      </w:r>
      <w:r>
        <w:rPr>
          <w:rFonts w:ascii="ＭＳ 明朝" w:eastAsia="ＭＳ 明朝" w:hAnsi="ＭＳ 明朝" w:cs="ＭＳ 明朝" w:hint="eastAsia"/>
          <w:color w:val="000000"/>
        </w:rPr>
        <w:lastRenderedPageBreak/>
        <w:t>府・郵政省・自治省令第６号）第８条に定める期間内に処分しようとするときは、あらかじめ会津坂下町地域経済循環創造事業補助金財産処分等承認申請書（様式第</w:t>
      </w:r>
      <w:r>
        <w:rPr>
          <w:rFonts w:ascii="ＭＳ 明朝" w:eastAsia="ＭＳ 明朝" w:hAnsi="ＭＳ 明朝" w:cs="ＭＳ 明朝"/>
          <w:color w:val="000000"/>
        </w:rPr>
        <w:t>10</w:t>
      </w:r>
      <w:r>
        <w:rPr>
          <w:rFonts w:ascii="ＭＳ 明朝" w:eastAsia="ＭＳ 明朝" w:hAnsi="ＭＳ 明朝" w:cs="ＭＳ 明朝" w:hint="eastAsia"/>
          <w:color w:val="000000"/>
        </w:rPr>
        <w:t>号）を町長に提出し、承認を受けなければならない。</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町長は、前項の規定による承認を受けた補助事業者が取得財産等を処分した場合において、当該補助事業者に収益が生じたときは、当該収入の全部又は一部に相当する金額の納付を命ずることができる。</w:t>
      </w:r>
    </w:p>
    <w:p w:rsidR="00EF16A8" w:rsidRDefault="00EF16A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この要綱に定めるもののほか、必要な事項は、町長が別に定める。</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rsidR="00EF16A8" w:rsidRPr="001C2F07" w:rsidRDefault="00EF16A8">
      <w:pPr>
        <w:sectPr w:rsidR="00EF16A8" w:rsidRPr="001C2F07">
          <w:footerReference w:type="default" r:id="rId6"/>
          <w:pgSz w:w="11905" w:h="16837"/>
          <w:pgMar w:top="1984" w:right="1417" w:bottom="1700" w:left="1417" w:header="566" w:footer="1400" w:gutter="0"/>
          <w:cols w:space="720"/>
          <w:noEndnote/>
          <w:docGrid w:type="linesAndChars" w:linePitch="469" w:charSpace="5324"/>
        </w:sectPr>
      </w:pP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様式第１号（第５条関係）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BD1F53" w:rsidRPr="0064596E">
        <w:rPr>
          <w:noProof/>
        </w:rPr>
        <w:drawing>
          <wp:inline distT="0" distB="0" distL="0" distR="0">
            <wp:extent cx="5076825" cy="7915275"/>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7915275"/>
                    </a:xfrm>
                    <a:prstGeom prst="rect">
                      <a:avLst/>
                    </a:prstGeom>
                    <a:noFill/>
                    <a:ln>
                      <a:noFill/>
                    </a:ln>
                  </pic:spPr>
                </pic:pic>
              </a:graphicData>
            </a:graphic>
          </wp:inline>
        </w:drawing>
      </w:r>
    </w:p>
    <w:p w:rsidR="00EF16A8" w:rsidRDefault="00EF16A8" w:rsidP="0088712A">
      <w:pPr>
        <w:spacing w:line="480" w:lineRule="atLeast"/>
        <w:rPr>
          <w:rFonts w:ascii="ＭＳ 明朝" w:eastAsia="ＭＳ 明朝" w:hAnsi="ＭＳ 明朝" w:cs="ＭＳ 明朝"/>
          <w:color w:val="000000"/>
        </w:rPr>
      </w:pPr>
    </w:p>
    <w:p w:rsidR="0064596E" w:rsidRPr="0088712A" w:rsidRDefault="00BD1F53" w:rsidP="0088712A">
      <w:pPr>
        <w:spacing w:line="480" w:lineRule="atLeast"/>
        <w:rPr>
          <w:rFonts w:ascii="ＭＳ 明朝" w:eastAsia="ＭＳ 明朝" w:hAnsi="ＭＳ 明朝" w:cs="ＭＳ 明朝"/>
          <w:color w:val="000000"/>
        </w:rPr>
        <w:sectPr w:rsidR="0064596E" w:rsidRPr="0088712A">
          <w:footerReference w:type="default" r:id="rId8"/>
          <w:pgSz w:w="11905" w:h="16837"/>
          <w:pgMar w:top="1984" w:right="1417" w:bottom="1700" w:left="1417" w:header="566" w:footer="1400" w:gutter="0"/>
          <w:cols w:space="720"/>
          <w:noEndnote/>
          <w:docGrid w:type="linesAndChars" w:linePitch="469" w:charSpace="5324"/>
        </w:sectPr>
      </w:pPr>
      <w:r w:rsidRPr="0064596E">
        <w:rPr>
          <w:noProof/>
        </w:rPr>
        <w:drawing>
          <wp:inline distT="0" distB="0" distL="0" distR="0">
            <wp:extent cx="5400675" cy="16954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695450"/>
                    </a:xfrm>
                    <a:prstGeom prst="rect">
                      <a:avLst/>
                    </a:prstGeom>
                    <a:noFill/>
                    <a:ln>
                      <a:noFill/>
                    </a:ln>
                  </pic:spPr>
                </pic:pic>
              </a:graphicData>
            </a:graphic>
          </wp:inline>
        </w:drawing>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様式第２号（第６条関係）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BD1F53" w:rsidRPr="0064596E">
        <w:rPr>
          <w:noProof/>
        </w:rPr>
        <w:drawing>
          <wp:inline distT="0" distB="0" distL="0" distR="0">
            <wp:extent cx="5076825" cy="78486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7848600"/>
                    </a:xfrm>
                    <a:prstGeom prst="rect">
                      <a:avLst/>
                    </a:prstGeom>
                    <a:noFill/>
                    <a:ln>
                      <a:noFill/>
                    </a:ln>
                  </pic:spPr>
                </pic:pic>
              </a:graphicData>
            </a:graphic>
          </wp:inline>
        </w:drawing>
      </w:r>
    </w:p>
    <w:p w:rsidR="00EF16A8" w:rsidRPr="0064596E" w:rsidRDefault="00EF16A8">
      <w:pPr>
        <w:sectPr w:rsidR="00EF16A8" w:rsidRPr="0064596E">
          <w:footerReference w:type="default" r:id="rId11"/>
          <w:pgSz w:w="11905" w:h="16837"/>
          <w:pgMar w:top="1984" w:right="1417" w:bottom="1700" w:left="1417" w:header="566" w:footer="1400" w:gutter="0"/>
          <w:cols w:space="720"/>
          <w:noEndnote/>
          <w:docGrid w:type="linesAndChars" w:linePitch="469" w:charSpace="5324"/>
        </w:sectPr>
      </w:pP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様式第３号（第７条関係）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BD1F53" w:rsidRPr="0064596E">
        <w:rPr>
          <w:noProof/>
        </w:rPr>
        <w:drawing>
          <wp:inline distT="0" distB="0" distL="0" distR="0">
            <wp:extent cx="5400675" cy="42957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4295775"/>
                    </a:xfrm>
                    <a:prstGeom prst="rect">
                      <a:avLst/>
                    </a:prstGeom>
                    <a:noFill/>
                    <a:ln>
                      <a:noFill/>
                    </a:ln>
                  </pic:spPr>
                </pic:pic>
              </a:graphicData>
            </a:graphic>
          </wp:inline>
        </w:drawing>
      </w:r>
    </w:p>
    <w:p w:rsidR="00EF16A8" w:rsidRPr="0064596E" w:rsidRDefault="00EF16A8">
      <w:pPr>
        <w:sectPr w:rsidR="00EF16A8" w:rsidRPr="0064596E">
          <w:footerReference w:type="default" r:id="rId13"/>
          <w:pgSz w:w="11905" w:h="16837"/>
          <w:pgMar w:top="1984" w:right="1417" w:bottom="1700" w:left="1417" w:header="566" w:footer="1400" w:gutter="0"/>
          <w:cols w:space="720"/>
          <w:noEndnote/>
          <w:docGrid w:type="linesAndChars" w:linePitch="469" w:charSpace="5324"/>
        </w:sectPr>
      </w:pP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様式第４号（第８条関係）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BD1F53" w:rsidRPr="0064596E">
        <w:rPr>
          <w:noProof/>
        </w:rPr>
        <w:drawing>
          <wp:inline distT="0" distB="0" distL="0" distR="0">
            <wp:extent cx="5400675" cy="42957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4295775"/>
                    </a:xfrm>
                    <a:prstGeom prst="rect">
                      <a:avLst/>
                    </a:prstGeom>
                    <a:noFill/>
                    <a:ln>
                      <a:noFill/>
                    </a:ln>
                  </pic:spPr>
                </pic:pic>
              </a:graphicData>
            </a:graphic>
          </wp:inline>
        </w:drawing>
      </w:r>
    </w:p>
    <w:p w:rsidR="00EF16A8" w:rsidRDefault="00EF16A8">
      <w:pPr>
        <w:sectPr w:rsidR="00EF16A8">
          <w:footerReference w:type="default" r:id="rId15"/>
          <w:pgSz w:w="11905" w:h="16837"/>
          <w:pgMar w:top="1984" w:right="1417" w:bottom="1700" w:left="1417" w:header="566" w:footer="1400" w:gutter="0"/>
          <w:cols w:space="720"/>
          <w:noEndnote/>
          <w:docGrid w:type="linesAndChars" w:linePitch="469" w:charSpace="5324"/>
        </w:sectPr>
      </w:pPr>
    </w:p>
    <w:p w:rsidR="0064596E" w:rsidRDefault="00BD1F53">
      <w:pPr>
        <w:spacing w:line="480" w:lineRule="atLeast"/>
        <w:ind w:left="240" w:hanging="240"/>
        <w:rPr>
          <w:rFonts w:ascii="ＭＳ 明朝" w:eastAsia="ＭＳ 明朝" w:hAnsi="ＭＳ 明朝" w:cs="ＭＳ 明朝"/>
          <w:color w:val="000000"/>
        </w:rPr>
      </w:pPr>
      <w:r w:rsidRPr="0064596E">
        <w:rPr>
          <w:noProof/>
        </w:rPr>
        <w:lastRenderedPageBreak/>
        <w:drawing>
          <wp:inline distT="0" distB="0" distL="0" distR="0">
            <wp:extent cx="5400675" cy="75723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7572375"/>
                    </a:xfrm>
                    <a:prstGeom prst="rect">
                      <a:avLst/>
                    </a:prstGeom>
                    <a:noFill/>
                    <a:ln>
                      <a:noFill/>
                    </a:ln>
                  </pic:spPr>
                </pic:pic>
              </a:graphicData>
            </a:graphic>
          </wp:inline>
        </w:drawing>
      </w:r>
    </w:p>
    <w:p w:rsidR="0064596E" w:rsidRDefault="0064596E">
      <w:pPr>
        <w:spacing w:line="480" w:lineRule="atLeast"/>
        <w:ind w:left="240" w:hanging="240"/>
        <w:rPr>
          <w:rFonts w:ascii="ＭＳ 明朝" w:eastAsia="ＭＳ 明朝" w:hAnsi="ＭＳ 明朝" w:cs="ＭＳ 明朝"/>
          <w:color w:val="000000"/>
        </w:rPr>
      </w:pPr>
    </w:p>
    <w:p w:rsidR="0064596E" w:rsidRDefault="0064596E">
      <w:pPr>
        <w:spacing w:line="480" w:lineRule="atLeast"/>
        <w:ind w:left="240" w:hanging="240"/>
        <w:rPr>
          <w:rFonts w:ascii="ＭＳ 明朝" w:eastAsia="ＭＳ 明朝" w:hAnsi="ＭＳ 明朝" w:cs="ＭＳ 明朝"/>
          <w:color w:val="000000"/>
        </w:rPr>
      </w:pPr>
    </w:p>
    <w:p w:rsidR="00EF16A8" w:rsidRDefault="00EF16A8" w:rsidP="006459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様式第５号（第８条関係）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rsidR="00EF16A8" w:rsidRDefault="00BD1F53">
      <w:pPr>
        <w:sectPr w:rsidR="00EF16A8">
          <w:footerReference w:type="default" r:id="rId17"/>
          <w:pgSz w:w="11905" w:h="16837"/>
          <w:pgMar w:top="1984" w:right="1417" w:bottom="1700" w:left="1417" w:header="566" w:footer="1400" w:gutter="0"/>
          <w:cols w:space="720"/>
          <w:noEndnote/>
          <w:docGrid w:type="linesAndChars" w:linePitch="469" w:charSpace="5324"/>
        </w:sectPr>
      </w:pPr>
      <w:r w:rsidRPr="00B45CB2">
        <w:rPr>
          <w:noProof/>
        </w:rPr>
        <w:drawing>
          <wp:inline distT="0" distB="0" distL="0" distR="0">
            <wp:extent cx="5133975" cy="7419975"/>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3975" cy="7419975"/>
                    </a:xfrm>
                    <a:prstGeom prst="rect">
                      <a:avLst/>
                    </a:prstGeom>
                    <a:noFill/>
                    <a:ln>
                      <a:noFill/>
                    </a:ln>
                  </pic:spPr>
                </pic:pic>
              </a:graphicData>
            </a:graphic>
          </wp:inline>
        </w:drawing>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様式第６</w:t>
      </w:r>
      <w:r w:rsidR="00916C80">
        <w:rPr>
          <w:rFonts w:ascii="ＭＳ 明朝" w:eastAsia="ＭＳ 明朝" w:hAnsi="ＭＳ 明朝" w:cs="ＭＳ 明朝" w:hint="eastAsia"/>
          <w:color w:val="000000"/>
        </w:rPr>
        <w:t>号</w:t>
      </w:r>
      <w:r>
        <w:rPr>
          <w:rFonts w:ascii="ＭＳ 明朝" w:eastAsia="ＭＳ 明朝" w:hAnsi="ＭＳ 明朝" w:cs="ＭＳ 明朝" w:hint="eastAsia"/>
          <w:color w:val="000000"/>
        </w:rPr>
        <w:t>（第９条関係）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rsidR="00EF16A8" w:rsidRDefault="00BD1F53">
      <w:pPr>
        <w:sectPr w:rsidR="00EF16A8">
          <w:footerReference w:type="default" r:id="rId19"/>
          <w:pgSz w:w="11905" w:h="16837"/>
          <w:pgMar w:top="1984" w:right="1417" w:bottom="1700" w:left="1417" w:header="566" w:footer="1400" w:gutter="0"/>
          <w:cols w:space="720"/>
          <w:noEndnote/>
          <w:docGrid w:type="linesAndChars" w:linePitch="469" w:charSpace="5324"/>
        </w:sectPr>
      </w:pPr>
      <w:r w:rsidRPr="00B45CB2">
        <w:rPr>
          <w:noProof/>
        </w:rPr>
        <w:drawing>
          <wp:inline distT="0" distB="0" distL="0" distR="0">
            <wp:extent cx="4972050" cy="76009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2050" cy="7600950"/>
                    </a:xfrm>
                    <a:prstGeom prst="rect">
                      <a:avLst/>
                    </a:prstGeom>
                    <a:noFill/>
                    <a:ln>
                      <a:noFill/>
                    </a:ln>
                  </pic:spPr>
                </pic:pic>
              </a:graphicData>
            </a:graphic>
          </wp:inline>
        </w:drawing>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様式第７号（第</w:t>
      </w:r>
      <w:r>
        <w:rPr>
          <w:rFonts w:ascii="ＭＳ 明朝" w:eastAsia="ＭＳ 明朝" w:hAnsi="ＭＳ 明朝" w:cs="ＭＳ 明朝"/>
          <w:color w:val="000000"/>
        </w:rPr>
        <w:t>10</w:t>
      </w:r>
      <w:r>
        <w:rPr>
          <w:rFonts w:ascii="ＭＳ 明朝" w:eastAsia="ＭＳ 明朝" w:hAnsi="ＭＳ 明朝" w:cs="ＭＳ 明朝" w:hint="eastAsia"/>
          <w:color w:val="000000"/>
        </w:rPr>
        <w:t>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BD1F53" w:rsidRPr="00B45CB2">
        <w:rPr>
          <w:noProof/>
        </w:rPr>
        <w:drawing>
          <wp:inline distT="0" distB="0" distL="0" distR="0">
            <wp:extent cx="5400675" cy="71151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7115175"/>
                    </a:xfrm>
                    <a:prstGeom prst="rect">
                      <a:avLst/>
                    </a:prstGeom>
                    <a:noFill/>
                    <a:ln>
                      <a:noFill/>
                    </a:ln>
                  </pic:spPr>
                </pic:pic>
              </a:graphicData>
            </a:graphic>
          </wp:inline>
        </w:drawing>
      </w:r>
    </w:p>
    <w:p w:rsidR="00EF16A8" w:rsidRDefault="00EF16A8">
      <w:pPr>
        <w:sectPr w:rsidR="00EF16A8">
          <w:footerReference w:type="default" r:id="rId22"/>
          <w:pgSz w:w="11905" w:h="16837"/>
          <w:pgMar w:top="1984" w:right="1417" w:bottom="1700" w:left="1417" w:header="566" w:footer="1400" w:gutter="0"/>
          <w:cols w:space="720"/>
          <w:noEndnote/>
          <w:docGrid w:type="linesAndChars" w:linePitch="469" w:charSpace="5324"/>
        </w:sectPr>
      </w:pP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様式第８号（第</w:t>
      </w:r>
      <w:r>
        <w:rPr>
          <w:rFonts w:ascii="ＭＳ 明朝" w:eastAsia="ＭＳ 明朝" w:hAnsi="ＭＳ 明朝" w:cs="ＭＳ 明朝"/>
          <w:color w:val="000000"/>
        </w:rPr>
        <w:t>11</w:t>
      </w:r>
      <w:r>
        <w:rPr>
          <w:rFonts w:ascii="ＭＳ 明朝" w:eastAsia="ＭＳ 明朝" w:hAnsi="ＭＳ 明朝" w:cs="ＭＳ 明朝" w:hint="eastAsia"/>
          <w:color w:val="000000"/>
        </w:rPr>
        <w:t>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rsidR="00EF16A8" w:rsidRDefault="00BD1F53">
      <w:pPr>
        <w:sectPr w:rsidR="00EF16A8">
          <w:footerReference w:type="default" r:id="rId23"/>
          <w:pgSz w:w="11905" w:h="16837"/>
          <w:pgMar w:top="1984" w:right="1417" w:bottom="1700" w:left="1417" w:header="566" w:footer="1400" w:gutter="0"/>
          <w:cols w:space="720"/>
          <w:noEndnote/>
          <w:docGrid w:type="linesAndChars" w:linePitch="469" w:charSpace="5324"/>
        </w:sectPr>
      </w:pPr>
      <w:r w:rsidRPr="00A30DCF">
        <w:rPr>
          <w:noProof/>
        </w:rPr>
        <w:drawing>
          <wp:inline distT="0" distB="0" distL="0" distR="0">
            <wp:extent cx="5400675" cy="7667625"/>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675" cy="7667625"/>
                    </a:xfrm>
                    <a:prstGeom prst="rect">
                      <a:avLst/>
                    </a:prstGeom>
                    <a:noFill/>
                    <a:ln>
                      <a:noFill/>
                    </a:ln>
                  </pic:spPr>
                </pic:pic>
              </a:graphicData>
            </a:graphic>
          </wp:inline>
        </w:drawing>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様式第９号（第</w:t>
      </w:r>
      <w:r>
        <w:rPr>
          <w:rFonts w:ascii="ＭＳ 明朝" w:eastAsia="ＭＳ 明朝" w:hAnsi="ＭＳ 明朝" w:cs="ＭＳ 明朝"/>
          <w:color w:val="000000"/>
        </w:rPr>
        <w:t>13</w:t>
      </w:r>
      <w:r>
        <w:rPr>
          <w:rFonts w:ascii="ＭＳ 明朝" w:eastAsia="ＭＳ 明朝" w:hAnsi="ＭＳ 明朝" w:cs="ＭＳ 明朝" w:hint="eastAsia"/>
          <w:color w:val="000000"/>
        </w:rPr>
        <w:t>条関係）</w:t>
      </w:r>
    </w:p>
    <w:p w:rsidR="00EF16A8" w:rsidRDefault="00EF16A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rsidR="00EF16A8" w:rsidRDefault="00BD1F53">
      <w:pPr>
        <w:sectPr w:rsidR="00EF16A8">
          <w:footerReference w:type="default" r:id="rId25"/>
          <w:pgSz w:w="11905" w:h="16837"/>
          <w:pgMar w:top="1984" w:right="1417" w:bottom="1700" w:left="1417" w:header="566" w:footer="1400" w:gutter="0"/>
          <w:cols w:space="720"/>
          <w:noEndnote/>
          <w:docGrid w:type="linesAndChars" w:linePitch="469" w:charSpace="5324"/>
        </w:sectPr>
      </w:pPr>
      <w:r w:rsidRPr="009F6A0C">
        <w:rPr>
          <w:noProof/>
        </w:rPr>
        <w:drawing>
          <wp:inline distT="0" distB="0" distL="0" distR="0">
            <wp:extent cx="5400675" cy="4467225"/>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675" cy="4467225"/>
                    </a:xfrm>
                    <a:prstGeom prst="rect">
                      <a:avLst/>
                    </a:prstGeom>
                    <a:noFill/>
                    <a:ln>
                      <a:noFill/>
                    </a:ln>
                  </pic:spPr>
                </pic:pic>
              </a:graphicData>
            </a:graphic>
          </wp:inline>
        </w:drawing>
      </w:r>
    </w:p>
    <w:p w:rsidR="00EF16A8" w:rsidRDefault="00EF16A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w:t>
      </w:r>
      <w:r>
        <w:rPr>
          <w:rFonts w:ascii="ＭＳ 明朝" w:eastAsia="ＭＳ 明朝" w:hAnsi="ＭＳ 明朝" w:cs="ＭＳ 明朝"/>
          <w:color w:val="000000"/>
        </w:rPr>
        <w:t>10</w:t>
      </w:r>
      <w:r>
        <w:rPr>
          <w:rFonts w:ascii="ＭＳ 明朝" w:eastAsia="ＭＳ 明朝" w:hAnsi="ＭＳ 明朝" w:cs="ＭＳ 明朝" w:hint="eastAsia"/>
          <w:color w:val="000000"/>
        </w:rPr>
        <w:t>号（第</w:t>
      </w:r>
      <w:r>
        <w:rPr>
          <w:rFonts w:ascii="ＭＳ 明朝" w:eastAsia="ＭＳ 明朝" w:hAnsi="ＭＳ 明朝" w:cs="ＭＳ 明朝"/>
          <w:color w:val="000000"/>
        </w:rPr>
        <w:t>15</w:t>
      </w:r>
      <w:r>
        <w:rPr>
          <w:rFonts w:ascii="ＭＳ 明朝" w:eastAsia="ＭＳ 明朝" w:hAnsi="ＭＳ 明朝" w:cs="ＭＳ 明朝" w:hint="eastAsia"/>
          <w:color w:val="000000"/>
        </w:rPr>
        <w:t>条関係）</w:t>
      </w:r>
    </w:p>
    <w:p w:rsidR="00EF16A8" w:rsidRPr="009F6A0C" w:rsidRDefault="00BD1F53" w:rsidP="009F6A0C">
      <w:pPr>
        <w:spacing w:line="480" w:lineRule="atLeast"/>
        <w:rPr>
          <w:rFonts w:ascii="ＭＳ 明朝" w:eastAsia="ＭＳ 明朝" w:hAnsi="ＭＳ 明朝" w:cs="ＭＳ 明朝"/>
          <w:color w:val="000000"/>
        </w:rPr>
        <w:sectPr w:rsidR="00EF16A8" w:rsidRPr="009F6A0C">
          <w:footerReference w:type="default" r:id="rId27"/>
          <w:pgSz w:w="11905" w:h="16837"/>
          <w:pgMar w:top="1984" w:right="1417" w:bottom="1700" w:left="1417" w:header="566" w:footer="1400" w:gutter="0"/>
          <w:cols w:space="720"/>
          <w:noEndnote/>
          <w:docGrid w:type="linesAndChars" w:linePitch="469" w:charSpace="5324"/>
        </w:sectPr>
      </w:pPr>
      <w:r w:rsidRPr="009F6A0C">
        <w:rPr>
          <w:noProof/>
        </w:rPr>
        <w:drawing>
          <wp:inline distT="0" distB="0" distL="0" distR="0">
            <wp:extent cx="4695825" cy="7858125"/>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95825" cy="7858125"/>
                    </a:xfrm>
                    <a:prstGeom prst="rect">
                      <a:avLst/>
                    </a:prstGeom>
                    <a:noFill/>
                    <a:ln>
                      <a:noFill/>
                    </a:ln>
                  </pic:spPr>
                </pic:pic>
              </a:graphicData>
            </a:graphic>
          </wp:inline>
        </w:drawing>
      </w:r>
    </w:p>
    <w:p w:rsidR="00EF16A8" w:rsidRDefault="00EF16A8" w:rsidP="00A868BA">
      <w:pPr>
        <w:spacing w:line="480" w:lineRule="atLeast"/>
        <w:rPr>
          <w:rFonts w:ascii="ＭＳ 明朝" w:eastAsia="ＭＳ 明朝" w:hAnsi="ＭＳ 明朝" w:cs="ＭＳ 明朝"/>
          <w:color w:val="000000"/>
        </w:rPr>
      </w:pPr>
      <w:bookmarkStart w:id="1" w:name="last"/>
      <w:bookmarkEnd w:id="1"/>
    </w:p>
    <w:sectPr w:rsidR="00EF16A8">
      <w:footerReference w:type="default" r:id="rId29"/>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14" w:rsidRDefault="00713D14">
      <w:r>
        <w:separator/>
      </w:r>
    </w:p>
  </w:endnote>
  <w:endnote w:type="continuationSeparator" w:id="0">
    <w:p w:rsidR="00713D14" w:rsidRDefault="0071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w:t>
    </w:r>
    <w:r>
      <w:rPr>
        <w:rFonts w:ascii="Century" w:eastAsia="ＭＳ 明朝" w:hAnsi="ＭＳ 明朝" w:cs="ＭＳ 明朝"/>
        <w:color w:val="000000"/>
        <w:sz w:val="21"/>
        <w:szCs w:val="21"/>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16</w:t>
    </w:r>
    <w:r>
      <w:rPr>
        <w:rFonts w:ascii="Century" w:eastAsia="ＭＳ 明朝" w:hAnsi="ＭＳ 明朝" w:cs="ＭＳ 明朝"/>
        <w:color w:val="000000"/>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17</w:t>
    </w:r>
    <w:r>
      <w:rPr>
        <w:rFonts w:ascii="Century" w:eastAsia="ＭＳ 明朝" w:hAnsi="ＭＳ 明朝" w:cs="ＭＳ 明朝"/>
        <w:color w:val="000000"/>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18</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7</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8</w:t>
    </w:r>
    <w:r>
      <w:rPr>
        <w:rFonts w:ascii="Century" w:eastAsia="ＭＳ 明朝" w:hAnsi="ＭＳ 明朝" w:cs="ＭＳ 明朝"/>
        <w:color w:val="00000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10</w:t>
    </w:r>
    <w:r>
      <w:rPr>
        <w:rFonts w:ascii="Century" w:eastAsia="ＭＳ 明朝" w:hAnsi="ＭＳ 明朝" w:cs="ＭＳ 明朝"/>
        <w:color w:val="000000"/>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12</w:t>
    </w:r>
    <w:r>
      <w:rPr>
        <w:rFonts w:ascii="Century" w:eastAsia="ＭＳ 明朝" w:hAnsi="ＭＳ 明朝" w:cs="ＭＳ 明朝"/>
        <w:color w:val="000000"/>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13</w:t>
    </w:r>
    <w:r>
      <w:rPr>
        <w:rFonts w:ascii="Century" w:eastAsia="ＭＳ 明朝" w:hAnsi="ＭＳ 明朝" w:cs="ＭＳ 明朝"/>
        <w:color w:val="000000"/>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14</w:t>
    </w:r>
    <w:r>
      <w:rPr>
        <w:rFonts w:ascii="Century" w:eastAsia="ＭＳ 明朝" w:hAnsi="ＭＳ 明朝" w:cs="ＭＳ 明朝"/>
        <w:color w:val="000000"/>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A8" w:rsidRDefault="00EF16A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BD1F53">
      <w:rPr>
        <w:rFonts w:ascii="Century" w:eastAsia="ＭＳ 明朝" w:hAnsi="ＭＳ 明朝" w:cs="ＭＳ 明朝"/>
        <w:noProof/>
        <w:color w:val="000000"/>
        <w:sz w:val="21"/>
        <w:szCs w:val="21"/>
      </w:rPr>
      <w:t>15</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14" w:rsidRDefault="00713D14">
      <w:r>
        <w:separator/>
      </w:r>
    </w:p>
  </w:footnote>
  <w:footnote w:type="continuationSeparator" w:id="0">
    <w:p w:rsidR="00713D14" w:rsidRDefault="00713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33"/>
  <w:drawingGridVerticalSpacing w:val="469"/>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A6"/>
    <w:rsid w:val="00037FE4"/>
    <w:rsid w:val="000B7226"/>
    <w:rsid w:val="000C1FBF"/>
    <w:rsid w:val="001118FF"/>
    <w:rsid w:val="001C2F07"/>
    <w:rsid w:val="0032237C"/>
    <w:rsid w:val="005955A6"/>
    <w:rsid w:val="0064596E"/>
    <w:rsid w:val="00654308"/>
    <w:rsid w:val="00713D14"/>
    <w:rsid w:val="0088712A"/>
    <w:rsid w:val="00897577"/>
    <w:rsid w:val="00916C80"/>
    <w:rsid w:val="009F6A0C"/>
    <w:rsid w:val="00A30DCF"/>
    <w:rsid w:val="00A868BA"/>
    <w:rsid w:val="00B45CB2"/>
    <w:rsid w:val="00BD1F53"/>
    <w:rsid w:val="00E009B7"/>
    <w:rsid w:val="00EA78A4"/>
    <w:rsid w:val="00EF16A8"/>
    <w:rsid w:val="00FD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C2F9AC-DC29-4AF4-9C96-F6A3265E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webSettings" Target="web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image" Target="media/image10.emf"/><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DSK8035-PC</dc:creator>
  <cp:keywords/>
  <dc:description/>
  <cp:lastModifiedBy>DSK8035-PC</cp:lastModifiedBy>
  <cp:revision>2</cp:revision>
  <dcterms:created xsi:type="dcterms:W3CDTF">2025-04-26T05:09:00Z</dcterms:created>
  <dcterms:modified xsi:type="dcterms:W3CDTF">2025-04-26T05:09:00Z</dcterms:modified>
</cp:coreProperties>
</file>